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C" w:rsidRDefault="0080501C" w:rsidP="0080501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класс. Технология</w:t>
      </w:r>
    </w:p>
    <w:p w:rsidR="0080501C" w:rsidRDefault="0080501C" w:rsidP="008050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80501C" w:rsidTr="0080501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1C" w:rsidRDefault="008050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0501C" w:rsidTr="0080501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1.Основным источником энергии в процессе жизнедеятельности человека являются: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proofErr w:type="gramStart"/>
            <w:r>
              <w:rPr>
                <w:color w:val="000000"/>
                <w:sz w:val="27"/>
                <w:szCs w:val="27"/>
              </w:rPr>
              <w:t>)ж</w:t>
            </w:r>
            <w:proofErr w:type="gramEnd"/>
            <w:r>
              <w:rPr>
                <w:color w:val="000000"/>
                <w:sz w:val="27"/>
                <w:szCs w:val="27"/>
              </w:rPr>
              <w:t>иры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)б</w:t>
            </w:r>
            <w:proofErr w:type="gramEnd"/>
            <w:r>
              <w:rPr>
                <w:color w:val="000000"/>
                <w:sz w:val="27"/>
                <w:szCs w:val="27"/>
              </w:rPr>
              <w:t>елки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)в</w:t>
            </w:r>
            <w:proofErr w:type="gramEnd"/>
            <w:r>
              <w:rPr>
                <w:color w:val="000000"/>
                <w:sz w:val="27"/>
                <w:szCs w:val="27"/>
              </w:rPr>
              <w:t>итамины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)у</w:t>
            </w:r>
            <w:proofErr w:type="gramEnd"/>
            <w:r>
              <w:rPr>
                <w:color w:val="000000"/>
                <w:sz w:val="27"/>
                <w:szCs w:val="27"/>
              </w:rPr>
              <w:t>глеводы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)м</w:t>
            </w:r>
            <w:proofErr w:type="gramEnd"/>
            <w:r>
              <w:rPr>
                <w:color w:val="000000"/>
                <w:sz w:val="27"/>
                <w:szCs w:val="27"/>
              </w:rPr>
              <w:t>инеральные соли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2.Приготовление пищи в кипящей жидкости или в атмосфере водяного пара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Этот способ тепловой обработки называется _____________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3.Источники снабжения организма человека углеводами: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мясо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)р</w:t>
            </w:r>
            <w:proofErr w:type="gramEnd"/>
            <w:r>
              <w:rPr>
                <w:color w:val="000000"/>
                <w:sz w:val="27"/>
                <w:szCs w:val="27"/>
              </w:rPr>
              <w:t>ыба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)п</w:t>
            </w:r>
            <w:proofErr w:type="gramEnd"/>
            <w:r>
              <w:rPr>
                <w:color w:val="000000"/>
                <w:sz w:val="27"/>
                <w:szCs w:val="27"/>
              </w:rPr>
              <w:t>тица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)о</w:t>
            </w:r>
            <w:proofErr w:type="gramEnd"/>
            <w:r>
              <w:rPr>
                <w:color w:val="000000"/>
                <w:sz w:val="27"/>
                <w:szCs w:val="27"/>
              </w:rPr>
              <w:t>вощи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)ф</w:t>
            </w:r>
            <w:proofErr w:type="gramEnd"/>
            <w:r>
              <w:rPr>
                <w:color w:val="000000"/>
                <w:sz w:val="27"/>
                <w:szCs w:val="27"/>
              </w:rPr>
              <w:t>рукты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  <w:proofErr w:type="gramStart"/>
            <w:r>
              <w:rPr>
                <w:color w:val="000000"/>
                <w:sz w:val="27"/>
                <w:szCs w:val="27"/>
              </w:rPr>
              <w:t>)х</w:t>
            </w:r>
            <w:proofErr w:type="gramEnd"/>
            <w:r>
              <w:rPr>
                <w:color w:val="000000"/>
                <w:sz w:val="27"/>
                <w:szCs w:val="27"/>
              </w:rPr>
              <w:t>леб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4.Установите соответствие действия минералов в организме человека: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Кальций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участвует в работе щитовидной железы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 Железо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Б. участвует в построении костной ткани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Йод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регулирует водный баланс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 Натрий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нормализует состав крови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5.Картофельное пюре нельзя разбавлять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______________молоком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иначе оно приобретет серый цвет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холодным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)г</w:t>
            </w:r>
            <w:proofErr w:type="gramEnd"/>
            <w:r>
              <w:rPr>
                <w:color w:val="000000"/>
                <w:sz w:val="27"/>
                <w:szCs w:val="27"/>
              </w:rPr>
              <w:t>орячим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)п</w:t>
            </w:r>
            <w:proofErr w:type="gramEnd"/>
            <w:r>
              <w:rPr>
                <w:color w:val="000000"/>
                <w:sz w:val="27"/>
                <w:szCs w:val="27"/>
              </w:rPr>
              <w:t>астеризованным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6.Если доходы превышают расходы, то бюджет считается: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избыточным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>балансированным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>овокупным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)д</w:t>
            </w:r>
            <w:proofErr w:type="gramEnd"/>
            <w:r>
              <w:rPr>
                <w:color w:val="000000"/>
                <w:sz w:val="27"/>
                <w:szCs w:val="27"/>
              </w:rPr>
              <w:t>ефицитным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7.Бюджет семьи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–э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то: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8.Какова основная цель предпринимательской деятельности: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Перечислите источники информации о товарах: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10. Текстильные волокна делятся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натуральные 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растительные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минеральные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химические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г) синтетические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 Обрыв верхней нити может произойти по причине: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неправильного положения прижимной лапки;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слишком большого натяжения верхней нити;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неправильной заправки верхней нити;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вставленного не до упора челночного устройства шпульного колпачка;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12.Винт в шпульном колпачке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колпачке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нужен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регулирования натяжения верхней нити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для регулирования нижней нити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для соединения деталей челнока в единое целое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К швейным изделиям плечевой группы относится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юбк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брюки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сарафан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платье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комбинезон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жилет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При снятии в половинном размере записывается мерка: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Сш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Оп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15.Установите соответствие между названием мерки и ее условным обозначением. Напишите возле цифры из левого столбца соответствующую ей букву из правого столбца.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Условные обозначения мерок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Названия мерок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1.Сг II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Длина спины до талии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ширина спинки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Оп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груди второй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Дст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талии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бедер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6. </w:t>
            </w:r>
            <w:proofErr w:type="spellStart"/>
            <w:r>
              <w:rPr>
                <w:color w:val="000000"/>
                <w:sz w:val="27"/>
                <w:szCs w:val="27"/>
              </w:rPr>
              <w:t>Шс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  <w:proofErr w:type="gramStart"/>
            <w:r>
              <w:rPr>
                <w:color w:val="000000"/>
                <w:sz w:val="27"/>
                <w:szCs w:val="27"/>
              </w:rPr>
              <w:t>)О</w:t>
            </w:r>
            <w:proofErr w:type="gramEnd"/>
            <w:r>
              <w:rPr>
                <w:color w:val="000000"/>
                <w:sz w:val="27"/>
                <w:szCs w:val="27"/>
              </w:rPr>
              <w:t>бхват плеча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16.Для построения чертежа ночной сорочки необходимо снять мерки: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Вс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СгП</w:t>
            </w:r>
            <w:proofErr w:type="spell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е) Оп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17.Снятие мерки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СгП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выполняется: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горизонтально по линии бедер с учетом выступа живота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сперед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выше грудных желез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сперед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горизонтально, по наиболее выступающим точкам грудных желез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от линии талии до 7-го шейного позвонка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После выполнения машинной строчки концы нитей: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выводят на изнаночную сторону и завязывают узелком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выводят на изнаночную сторону и закрепляют 3-4 ручными стежками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закрепляют обратным ходом швейной машины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Контрольные линии на деталях кроя прокладывают стежками: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сметочными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копировальными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косыми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20. При раскрое ткани пользуются ножницами: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маникюрными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садовыми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канцелярскими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портновскими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Тесьма молния в женской одежде вшивается в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 xml:space="preserve"> ……….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боку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правом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левом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22.Наиболее подходящими для изготовления ночной сорочки являются ткани: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шерстяные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льняные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хлопчатобумажные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синтетические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0501C" w:rsidRDefault="008050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0501C" w:rsidRDefault="008050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01C" w:rsidRDefault="0080501C" w:rsidP="0080501C"/>
    <w:p w:rsidR="00000000" w:rsidRDefault="008050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501C"/>
    <w:rsid w:val="0080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501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050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2020-03-28T10:02:00Z</dcterms:created>
  <dcterms:modified xsi:type="dcterms:W3CDTF">2020-03-28T10:03:00Z</dcterms:modified>
</cp:coreProperties>
</file>